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C4028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t>K</w:t>
            </w:r>
            <w:r w:rsidR="00E16EB3"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C4028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BANKA KAO PRODAJNI PUT OSIGURAVAJUĆIH USLUGA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3C1D4D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="00040191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Cyrl-RS" w:eastAsia="sr-Latn-CS"/>
              </w:rPr>
              <w:t>5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803C1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040191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jun</w:t>
            </w:r>
            <w:bookmarkStart w:id="0" w:name="_GoBack"/>
            <w:bookmarkEnd w:id="0"/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</w:t>
            </w:r>
            <w:r w:rsidR="00803C1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041369" w:rsidRDefault="007A12AE" w:rsidP="00041369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rivredna komora Srbije</w:t>
            </w:r>
          </w:p>
          <w:p w:rsidR="00931281" w:rsidRPr="00931281" w:rsidRDefault="006F5799" w:rsidP="003C1D4D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3C1D4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Kneza Miloša 12</w:t>
            </w:r>
            <w:r w:rsidR="0004136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, sala</w:t>
            </w:r>
            <w:r w:rsidR="003C1D4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6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Odrednice uspešnog poslovanja bankarskog osiguranja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Osiguravajuće usluge koje se prodaju preko banaka 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Najvažnija načela prodaje polisa primenjena na banku 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vođenja prodaje odabranih vrsta osiguranja preko banke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Osnovna obeležja tržišta banke-osiguranja 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Obeležja evropskog tržišta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Obeležja tržišta u Srbiji</w:t>
            </w:r>
          </w:p>
          <w:p w:rsid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Polazišta daljeg razvoja bankarskog osiguranja 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Posebnosti u dobu digitalizacije </w:t>
            </w:r>
          </w:p>
          <w:p w:rsidR="00C40286" w:rsidRP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63432C" w:rsidRPr="005246B5" w:rsidRDefault="0063432C" w:rsidP="0063432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63432C" w:rsidP="00F12AA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18D6" w:rsidRDefault="00F018D6">
      <w:r>
        <w:separator/>
      </w:r>
    </w:p>
  </w:endnote>
  <w:endnote w:type="continuationSeparator" w:id="0">
    <w:p w:rsidR="00F018D6" w:rsidRDefault="00F01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18D6" w:rsidRDefault="00F018D6">
      <w:r>
        <w:separator/>
      </w:r>
    </w:p>
  </w:footnote>
  <w:footnote w:type="continuationSeparator" w:id="0">
    <w:p w:rsidR="00F018D6" w:rsidRDefault="00F018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0191"/>
    <w:rsid w:val="000410F3"/>
    <w:rsid w:val="00041369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129C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1D4D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28CC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18D6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B4FA23-CB1C-4E64-B29C-033C941F2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1546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2019-05-13T07:33:00Z</dcterms:created>
  <dcterms:modified xsi:type="dcterms:W3CDTF">2019-05-13T07:33:00Z</dcterms:modified>
</cp:coreProperties>
</file>